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E8FE" w14:textId="36D53FA0" w:rsidR="00DF3D62" w:rsidRPr="00DF3D62" w:rsidRDefault="00DF3D62" w:rsidP="00DF3D62">
      <w:pPr>
        <w:rPr>
          <w:b/>
          <w:bCs/>
          <w:sz w:val="24"/>
          <w:szCs w:val="24"/>
        </w:rPr>
      </w:pPr>
      <w:r w:rsidRPr="00DF3D62">
        <w:rPr>
          <w:b/>
          <w:bCs/>
          <w:sz w:val="24"/>
          <w:szCs w:val="24"/>
        </w:rPr>
        <w:t xml:space="preserve">                                                               Тех. Хар. Экотон-7</w:t>
      </w:r>
    </w:p>
    <w:p w14:paraId="0F0617AB" w14:textId="65D33F93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Наименование</w:t>
      </w:r>
      <w:r w:rsidRPr="00DF3D62">
        <w:rPr>
          <w:sz w:val="24"/>
          <w:szCs w:val="24"/>
        </w:rPr>
        <w:t xml:space="preserve">                                                                                               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DF3D62">
        <w:rPr>
          <w:sz w:val="24"/>
          <w:szCs w:val="24"/>
        </w:rPr>
        <w:t>Значение</w:t>
      </w:r>
    </w:p>
    <w:p w14:paraId="77C6A1DB" w14:textId="1974AF4F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Номинальное напряжение аккумуляторной батареи, В</w:t>
      </w:r>
      <w:r>
        <w:rPr>
          <w:sz w:val="24"/>
          <w:szCs w:val="24"/>
        </w:rPr>
        <w:t xml:space="preserve">                                                </w:t>
      </w:r>
      <w:r w:rsidRPr="00DF3D62">
        <w:rPr>
          <w:sz w:val="24"/>
          <w:szCs w:val="24"/>
        </w:rPr>
        <w:t>4</w:t>
      </w:r>
    </w:p>
    <w:p w14:paraId="1A3C4B3E" w14:textId="006C0CBF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Номинальная емкость АКБ, А/ч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DF3D62">
        <w:rPr>
          <w:sz w:val="24"/>
          <w:szCs w:val="24"/>
        </w:rPr>
        <w:t>2,2</w:t>
      </w:r>
    </w:p>
    <w:p w14:paraId="161F4698" w14:textId="3F8B3DCC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Освещенность на расстоянии 1м, люкс, не менее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Pr="00DF3D62">
        <w:rPr>
          <w:sz w:val="24"/>
          <w:szCs w:val="24"/>
        </w:rPr>
        <w:t>2000</w:t>
      </w:r>
    </w:p>
    <w:p w14:paraId="48E3EA1E" w14:textId="127D5E15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Угол излучения (2Ө0.5), град</w:t>
      </w:r>
      <w:r>
        <w:rPr>
          <w:sz w:val="24"/>
          <w:szCs w:val="24"/>
        </w:rPr>
        <w:t xml:space="preserve">                                                                                               10</w:t>
      </w:r>
    </w:p>
    <w:p w14:paraId="1999868F" w14:textId="4532A064" w:rsidR="00DF3D62" w:rsidRPr="00DF3D62" w:rsidRDefault="00DF3D62" w:rsidP="00DF3D62">
      <w:pPr>
        <w:rPr>
          <w:sz w:val="24"/>
          <w:szCs w:val="24"/>
        </w:rPr>
      </w:pPr>
      <w:r>
        <w:rPr>
          <w:sz w:val="24"/>
          <w:szCs w:val="24"/>
        </w:rPr>
        <w:t>Ресу</w:t>
      </w:r>
      <w:r w:rsidRPr="00DF3D62">
        <w:rPr>
          <w:sz w:val="24"/>
          <w:szCs w:val="24"/>
        </w:rPr>
        <w:t>рс светодиодной лампы, час, не менее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  <w:r w:rsidRPr="00DF3D62">
        <w:rPr>
          <w:sz w:val="24"/>
          <w:szCs w:val="24"/>
        </w:rPr>
        <w:t>50000</w:t>
      </w:r>
    </w:p>
    <w:p w14:paraId="31CBCAEE" w14:textId="28D11872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Время непрерывной работы без подзарядки аккумулятора, час, не менее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DF3D62">
        <w:rPr>
          <w:sz w:val="24"/>
          <w:szCs w:val="24"/>
        </w:rPr>
        <w:t>5</w:t>
      </w:r>
    </w:p>
    <w:p w14:paraId="7234E207" w14:textId="3288A0A5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Время подзарядки аккумулятора, час, не более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</w:t>
      </w:r>
      <w:r w:rsidRPr="00DF3D62">
        <w:rPr>
          <w:sz w:val="24"/>
          <w:szCs w:val="24"/>
        </w:rPr>
        <w:t>4</w:t>
      </w:r>
    </w:p>
    <w:p w14:paraId="71D01103" w14:textId="770BCB17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Средний ресурс работы аккумулятора (циклов заряд/разряд)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DF3D62">
        <w:rPr>
          <w:sz w:val="24"/>
          <w:szCs w:val="24"/>
        </w:rPr>
        <w:t>1000</w:t>
      </w:r>
    </w:p>
    <w:p w14:paraId="5629A4A3" w14:textId="59834018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Масса, кг, не более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DF3D62">
        <w:rPr>
          <w:sz w:val="24"/>
          <w:szCs w:val="24"/>
        </w:rPr>
        <w:t>0,21</w:t>
      </w:r>
    </w:p>
    <w:p w14:paraId="169DE77F" w14:textId="77777777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Климатические условия эксплуатации:</w:t>
      </w:r>
    </w:p>
    <w:p w14:paraId="42C6A44A" w14:textId="2B91C303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-температура окружающей среды, °С</w:t>
      </w:r>
      <w:r>
        <w:rPr>
          <w:sz w:val="24"/>
          <w:szCs w:val="24"/>
        </w:rPr>
        <w:t xml:space="preserve">                                                           от -20 до +45</w:t>
      </w:r>
    </w:p>
    <w:p w14:paraId="726B7488" w14:textId="6B5E574B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-относительная влажность при температуре 25 °</w:t>
      </w:r>
      <w:proofErr w:type="gramStart"/>
      <w:r w:rsidRPr="00DF3D62">
        <w:rPr>
          <w:sz w:val="24"/>
          <w:szCs w:val="24"/>
        </w:rPr>
        <w:t>С,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</w:t>
      </w:r>
      <w:r w:rsidRPr="00DF3D6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98</w:t>
      </w:r>
    </w:p>
    <w:p w14:paraId="68F6461F" w14:textId="18D6E8F5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Степень защиты от внешних воздействий</w:t>
      </w:r>
      <w:r>
        <w:rPr>
          <w:sz w:val="24"/>
          <w:szCs w:val="24"/>
        </w:rPr>
        <w:t xml:space="preserve">                                                               </w:t>
      </w:r>
      <w:proofErr w:type="gramStart"/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F3D62">
        <w:rPr>
          <w:sz w:val="24"/>
          <w:szCs w:val="24"/>
        </w:rPr>
        <w:t>IP</w:t>
      </w:r>
      <w:proofErr w:type="gramEnd"/>
      <w:r w:rsidRPr="00DF3D62">
        <w:rPr>
          <w:sz w:val="24"/>
          <w:szCs w:val="24"/>
        </w:rPr>
        <w:t>54</w:t>
      </w:r>
    </w:p>
    <w:p w14:paraId="4AED02AE" w14:textId="3BAB6649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Класс защиты от поражения человека электрическим током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DF3D62">
        <w:rPr>
          <w:sz w:val="24"/>
          <w:szCs w:val="24"/>
        </w:rPr>
        <w:t>III</w:t>
      </w:r>
    </w:p>
    <w:p w14:paraId="018CAAE0" w14:textId="10F03456" w:rsidR="00DF3D62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Гарантийный срок эксплуатации фонаря. месяцев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 w:rsidRPr="00DF3D62">
        <w:rPr>
          <w:sz w:val="24"/>
          <w:szCs w:val="24"/>
        </w:rPr>
        <w:t>12</w:t>
      </w:r>
    </w:p>
    <w:p w14:paraId="0C8408CD" w14:textId="6E26050E" w:rsidR="00CA3CDD" w:rsidRPr="00DF3D62" w:rsidRDefault="00DF3D62" w:rsidP="00DF3D62">
      <w:pPr>
        <w:rPr>
          <w:sz w:val="24"/>
          <w:szCs w:val="24"/>
        </w:rPr>
      </w:pPr>
      <w:r w:rsidRPr="00DF3D62">
        <w:rPr>
          <w:sz w:val="24"/>
          <w:szCs w:val="24"/>
        </w:rPr>
        <w:t>Срок службы фонаря, лет</w:t>
      </w:r>
      <w:r w:rsidRPr="00DF3D6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DF3D62">
        <w:rPr>
          <w:sz w:val="24"/>
          <w:szCs w:val="24"/>
        </w:rPr>
        <w:t>5</w:t>
      </w:r>
    </w:p>
    <w:sectPr w:rsidR="00CA3CDD" w:rsidRPr="00DF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62"/>
    <w:rsid w:val="00CA3CDD"/>
    <w:rsid w:val="00D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6A6B"/>
  <w15:chartTrackingRefBased/>
  <w15:docId w15:val="{A39CA6A7-7A1F-4396-94CF-F59F029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2021-10-16T19:51:00Z</dcterms:created>
  <dcterms:modified xsi:type="dcterms:W3CDTF">2021-10-16T19:58:00Z</dcterms:modified>
</cp:coreProperties>
</file>