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D4F2" w14:textId="6379AF92" w:rsidR="00A879B1" w:rsidRPr="00B33A5C" w:rsidRDefault="00453C6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                           </w:t>
      </w:r>
      <w:r w:rsidRPr="00B33A5C">
        <w:rPr>
          <w:rFonts w:ascii="Times New Roman" w:hAnsi="Times New Roman" w:cs="Times New Roman"/>
          <w:b/>
          <w:bCs/>
          <w:sz w:val="32"/>
          <w:szCs w:val="32"/>
        </w:rPr>
        <w:t>Характеристики</w:t>
      </w:r>
      <w:r w:rsidR="00B33A5C" w:rsidRPr="00B33A5C">
        <w:rPr>
          <w:rFonts w:ascii="Times New Roman" w:hAnsi="Times New Roman" w:cs="Times New Roman"/>
          <w:b/>
          <w:bCs/>
          <w:sz w:val="32"/>
          <w:szCs w:val="32"/>
        </w:rPr>
        <w:t xml:space="preserve"> Экотон 6</w:t>
      </w:r>
    </w:p>
    <w:p w14:paraId="36131EF3" w14:textId="77777777" w:rsidR="00B33A5C" w:rsidRPr="00B33A5C" w:rsidRDefault="00B33A5C" w:rsidP="00B33A5C">
      <w:pPr>
        <w:rPr>
          <w:sz w:val="28"/>
          <w:szCs w:val="28"/>
        </w:rPr>
      </w:pPr>
    </w:p>
    <w:p w14:paraId="16973176" w14:textId="43E9DBD2" w:rsidR="00B33A5C" w:rsidRPr="00B33A5C" w:rsidRDefault="00FC1158" w:rsidP="00B33A5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3A5C" w:rsidRPr="00B33A5C">
        <w:rPr>
          <w:sz w:val="28"/>
          <w:szCs w:val="28"/>
        </w:rPr>
        <w:t>Наименование</w:t>
      </w:r>
      <w:r w:rsidR="00B33A5C" w:rsidRPr="00B33A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B33A5C" w:rsidRPr="00B33A5C">
        <w:rPr>
          <w:sz w:val="28"/>
          <w:szCs w:val="28"/>
        </w:rPr>
        <w:t>Значение</w:t>
      </w:r>
    </w:p>
    <w:p w14:paraId="415145E6" w14:textId="656A446B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Номинальное напряжение аккумуляторной батареи, В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                                             </w:t>
      </w:r>
      <w:r w:rsidRPr="00B33A5C">
        <w:rPr>
          <w:sz w:val="28"/>
          <w:szCs w:val="28"/>
        </w:rPr>
        <w:t>3,7</w:t>
      </w:r>
    </w:p>
    <w:p w14:paraId="65F34DB6" w14:textId="3C6929E1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Потребляемая мощность, Вт, не более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                                                                               </w:t>
      </w:r>
      <w:r w:rsidRPr="00B33A5C">
        <w:rPr>
          <w:sz w:val="28"/>
          <w:szCs w:val="28"/>
        </w:rPr>
        <w:t>1,2</w:t>
      </w:r>
    </w:p>
    <w:p w14:paraId="41F9320F" w14:textId="48BCC43F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Освещенность, люкс, не менее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                                                                                       </w:t>
      </w:r>
      <w:r w:rsidRPr="00B33A5C">
        <w:rPr>
          <w:sz w:val="28"/>
          <w:szCs w:val="28"/>
        </w:rPr>
        <w:t>2000</w:t>
      </w:r>
    </w:p>
    <w:p w14:paraId="1002355B" w14:textId="156B2594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 xml:space="preserve">Угол </w:t>
      </w:r>
      <w:proofErr w:type="gramStart"/>
      <w:r w:rsidRPr="00B33A5C">
        <w:rPr>
          <w:sz w:val="28"/>
          <w:szCs w:val="28"/>
        </w:rPr>
        <w:t>излучения,  2θ0.5</w:t>
      </w:r>
      <w:proofErr w:type="gramEnd"/>
      <w:r w:rsidRPr="00B33A5C">
        <w:rPr>
          <w:sz w:val="28"/>
          <w:szCs w:val="28"/>
        </w:rPr>
        <w:t xml:space="preserve"> </w:t>
      </w:r>
      <w:proofErr w:type="spellStart"/>
      <w:r w:rsidRPr="00B33A5C">
        <w:rPr>
          <w:sz w:val="28"/>
          <w:szCs w:val="28"/>
        </w:rPr>
        <w:t>Iv</w:t>
      </w:r>
      <w:proofErr w:type="spellEnd"/>
      <w:r w:rsidRPr="00B33A5C">
        <w:rPr>
          <w:sz w:val="28"/>
          <w:szCs w:val="28"/>
        </w:rPr>
        <w:t>, град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                                                                                             </w:t>
      </w:r>
      <w:r w:rsidRPr="00B33A5C">
        <w:rPr>
          <w:sz w:val="28"/>
          <w:szCs w:val="28"/>
        </w:rPr>
        <w:t>8</w:t>
      </w:r>
    </w:p>
    <w:p w14:paraId="3FC5979C" w14:textId="4E5EEB6D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Ресурс светодиодной лампы, час, не менее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                                                              </w:t>
      </w:r>
      <w:r w:rsidRPr="00B33A5C">
        <w:rPr>
          <w:sz w:val="28"/>
          <w:szCs w:val="28"/>
        </w:rPr>
        <w:t>50000</w:t>
      </w:r>
    </w:p>
    <w:p w14:paraId="1A561451" w14:textId="65F3CDD6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Время непрерывной работы без подзарядки аккумулятора, час, не менее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             </w:t>
      </w:r>
      <w:r w:rsidRPr="00B33A5C">
        <w:rPr>
          <w:sz w:val="28"/>
          <w:szCs w:val="28"/>
        </w:rPr>
        <w:t>15</w:t>
      </w:r>
    </w:p>
    <w:p w14:paraId="73561654" w14:textId="50D12CB6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Время подзарядки аккумулятора, час, не более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                                                          </w:t>
      </w:r>
      <w:r w:rsidRPr="00B33A5C">
        <w:rPr>
          <w:sz w:val="28"/>
          <w:szCs w:val="28"/>
        </w:rPr>
        <w:t>12</w:t>
      </w:r>
    </w:p>
    <w:p w14:paraId="48A3897A" w14:textId="0DBD66FB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Средний ресурс работы аккумуляторной батареи (циклов заряд/разряд)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        </w:t>
      </w:r>
      <w:r w:rsidRPr="00B33A5C">
        <w:rPr>
          <w:sz w:val="28"/>
          <w:szCs w:val="28"/>
        </w:rPr>
        <w:t>1000</w:t>
      </w:r>
    </w:p>
    <w:p w14:paraId="44DDFBFD" w14:textId="77777777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Масса, грамм, не более:</w:t>
      </w:r>
    </w:p>
    <w:p w14:paraId="1318FD9E" w14:textId="57D12FDA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 xml:space="preserve">- головного светильника  </w:t>
      </w:r>
      <w:r w:rsidR="00FC1158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B33A5C">
        <w:rPr>
          <w:sz w:val="28"/>
          <w:szCs w:val="28"/>
        </w:rPr>
        <w:t>110</w:t>
      </w:r>
    </w:p>
    <w:p w14:paraId="3A77B9F4" w14:textId="77D8A1E4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 xml:space="preserve">- кассеты питания     </w:t>
      </w:r>
      <w:r w:rsidR="00FC115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B33A5C">
        <w:rPr>
          <w:sz w:val="28"/>
          <w:szCs w:val="28"/>
        </w:rPr>
        <w:t>400</w:t>
      </w:r>
    </w:p>
    <w:p w14:paraId="1E259631" w14:textId="77777777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Габаритные размеры:</w:t>
      </w:r>
    </w:p>
    <w:p w14:paraId="22FF9365" w14:textId="254ABAF5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 xml:space="preserve">- головного светильника, мм   </w:t>
      </w:r>
      <w:r w:rsidR="00FC1158">
        <w:rPr>
          <w:sz w:val="28"/>
          <w:szCs w:val="28"/>
        </w:rPr>
        <w:t xml:space="preserve">                                                                                        </w:t>
      </w:r>
      <w:r w:rsidRPr="00B33A5C">
        <w:rPr>
          <w:sz w:val="28"/>
          <w:szCs w:val="28"/>
        </w:rPr>
        <w:t>50х90х35?</w:t>
      </w:r>
    </w:p>
    <w:p w14:paraId="7660858D" w14:textId="18CAF587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 xml:space="preserve">- кассеты питания, мм       </w:t>
      </w:r>
      <w:r w:rsidR="00FC1158">
        <w:rPr>
          <w:sz w:val="28"/>
          <w:szCs w:val="28"/>
        </w:rPr>
        <w:t xml:space="preserve">                                                                                                 </w:t>
      </w:r>
      <w:r w:rsidRPr="00B33A5C">
        <w:rPr>
          <w:sz w:val="28"/>
          <w:szCs w:val="28"/>
        </w:rPr>
        <w:t>110х90х35</w:t>
      </w:r>
    </w:p>
    <w:p w14:paraId="6FF057F9" w14:textId="77777777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Климатические условия эксплуатации:</w:t>
      </w:r>
    </w:p>
    <w:p w14:paraId="726BDF12" w14:textId="126FCDD5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- температура окружающей среды, °С</w:t>
      </w:r>
      <w:r>
        <w:rPr>
          <w:sz w:val="28"/>
          <w:szCs w:val="28"/>
        </w:rPr>
        <w:t xml:space="preserve">     </w:t>
      </w:r>
      <w:r w:rsidR="00FC115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от -20 до +45</w:t>
      </w:r>
    </w:p>
    <w:p w14:paraId="2FE616C6" w14:textId="5D63CF21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- относительная влажность при температуре 25 °С, %</w:t>
      </w:r>
      <w:r>
        <w:rPr>
          <w:sz w:val="28"/>
          <w:szCs w:val="28"/>
        </w:rPr>
        <w:t xml:space="preserve">    </w:t>
      </w:r>
      <w:r w:rsidR="00FC1158">
        <w:rPr>
          <w:sz w:val="28"/>
          <w:szCs w:val="28"/>
        </w:rPr>
        <w:t xml:space="preserve">                                                         </w:t>
      </w:r>
      <w:r w:rsidRPr="00B33A5C">
        <w:rPr>
          <w:sz w:val="28"/>
          <w:szCs w:val="28"/>
        </w:rPr>
        <w:t>98</w:t>
      </w:r>
    </w:p>
    <w:p w14:paraId="29047BC1" w14:textId="36F7E8D3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Степень защиты от внешних воздействий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</w:t>
      </w:r>
      <w:r w:rsidRPr="00B33A5C">
        <w:rPr>
          <w:sz w:val="28"/>
          <w:szCs w:val="28"/>
        </w:rPr>
        <w:t>IP</w:t>
      </w:r>
      <w:r w:rsidR="00FC1158">
        <w:rPr>
          <w:sz w:val="28"/>
          <w:szCs w:val="28"/>
        </w:rPr>
        <w:t xml:space="preserve">                                                                             </w:t>
      </w:r>
      <w:r w:rsidRPr="00B33A5C">
        <w:rPr>
          <w:sz w:val="28"/>
          <w:szCs w:val="28"/>
        </w:rPr>
        <w:t>54</w:t>
      </w:r>
    </w:p>
    <w:p w14:paraId="2C0C5C14" w14:textId="7753E78C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Класс защиты от поражения человека электрическим током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                                    </w:t>
      </w:r>
      <w:r w:rsidRPr="00B33A5C">
        <w:rPr>
          <w:sz w:val="28"/>
          <w:szCs w:val="28"/>
        </w:rPr>
        <w:t>III</w:t>
      </w:r>
    </w:p>
    <w:p w14:paraId="7135313F" w14:textId="27794FA7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 xml:space="preserve">Гарантийный срок эксплуатации фонаря, </w:t>
      </w:r>
      <w:proofErr w:type="spellStart"/>
      <w:r w:rsidRPr="00B33A5C">
        <w:rPr>
          <w:sz w:val="28"/>
          <w:szCs w:val="28"/>
        </w:rPr>
        <w:t>мес</w:t>
      </w:r>
      <w:proofErr w:type="spellEnd"/>
      <w:r w:rsidRPr="00B33A5C">
        <w:rPr>
          <w:sz w:val="28"/>
          <w:szCs w:val="28"/>
        </w:rPr>
        <w:t xml:space="preserve">   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                                                                     </w:t>
      </w:r>
      <w:r w:rsidRPr="00B33A5C">
        <w:rPr>
          <w:sz w:val="28"/>
          <w:szCs w:val="28"/>
        </w:rPr>
        <w:t>24</w:t>
      </w:r>
    </w:p>
    <w:p w14:paraId="2EBBD8D9" w14:textId="2EDC59E1" w:rsidR="00B33A5C" w:rsidRPr="00B33A5C" w:rsidRDefault="00B33A5C" w:rsidP="00B33A5C">
      <w:pPr>
        <w:rPr>
          <w:sz w:val="28"/>
          <w:szCs w:val="28"/>
        </w:rPr>
      </w:pPr>
      <w:r w:rsidRPr="00B33A5C">
        <w:rPr>
          <w:sz w:val="28"/>
          <w:szCs w:val="28"/>
        </w:rPr>
        <w:t>Срок службы фонаря, лет</w:t>
      </w:r>
      <w:r w:rsidRPr="00B33A5C">
        <w:rPr>
          <w:sz w:val="28"/>
          <w:szCs w:val="28"/>
        </w:rPr>
        <w:tab/>
      </w:r>
      <w:r w:rsidR="00FC1158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B33A5C">
        <w:rPr>
          <w:sz w:val="28"/>
          <w:szCs w:val="28"/>
        </w:rPr>
        <w:t>5</w:t>
      </w:r>
    </w:p>
    <w:sectPr w:rsidR="00B33A5C" w:rsidRPr="00B33A5C" w:rsidSect="00FC1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5"/>
    <w:rsid w:val="00453C65"/>
    <w:rsid w:val="00A879B1"/>
    <w:rsid w:val="00B33A5C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65B9"/>
  <w15:chartTrackingRefBased/>
  <w15:docId w15:val="{7571BEE3-FA73-42A0-BA60-010C2C74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2</cp:revision>
  <dcterms:created xsi:type="dcterms:W3CDTF">2021-09-05T09:17:00Z</dcterms:created>
  <dcterms:modified xsi:type="dcterms:W3CDTF">2021-09-07T17:08:00Z</dcterms:modified>
</cp:coreProperties>
</file>